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A82" w:rsidRDefault="00857048">
      <w:pPr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>№ 211-НҚ от 09.06.2023</w:t>
      </w:r>
    </w:p>
    <w:p w:rsidR="009C49F5" w:rsidRDefault="009C49F5" w:rsidP="009C49F5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9C49F5">
        <w:rPr>
          <w:rFonts w:ascii="Times New Roman" w:hAnsi="Times New Roman" w:cs="Times New Roman"/>
          <w:i/>
          <w:sz w:val="24"/>
          <w:szCs w:val="24"/>
          <w:lang w:val="kk-KZ"/>
        </w:rPr>
        <w:t>Қосымша</w:t>
      </w:r>
    </w:p>
    <w:p w:rsidR="009C49F5" w:rsidRPr="009C49F5" w:rsidRDefault="009C49F5" w:rsidP="009C49F5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«Тазартылмаған зығыр майы. Техникалық шарттар»;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«Мақсары майы. Техникалық шарттар»;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«Газ оттықтары мен аппараттарын қорғау және басқару құрылғылары. Жеке талаптар. 4 бөлім. Автоматты өшіру клапандарының герметикалығын бақылау жүйелері»;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«Газ оттықтары мен аппараттарын қорғау және басқару құрылғылары. Жеке талаптар. 5 бөлім. Қолмен басқарылатын газ клапандары»;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«Газ оттықтары мен аппараттарын қорғау және басқару құрылғылары. Жеке талаптар. 6 бөлім. Термоэлектрлік жалынды басқару құрылғылары»;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«Газ оттықтары мен аппараттарын қорғау және басқару құрылғылары. Жеке талаптар. 8 бөлім. Көп функциялы басқару құрылғылары»;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«Газ оттықтары мен аппараттарын қорғау және басқару құрылғылары. Жеке талаптар. 9 бөлім. Механикалық газ термостаттары»;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«Газ оттықтары мен аппараттарын қорғау және басқару құрылғылары. Жеке талаптар. 10 бөлім. Клапандарды автоматты түрде өшіруге арналған жүйелер»;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«Газ оттықтары мен аппараттарын қорғау және басқару құрылғылары. Жалпы талаптар»;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10.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«Бұзау еті. Ұшалар мен кесектер. Жеткізу кезіндегі талап және сапаны бақылау»;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11.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«Ауылды электрлендіру. Жаңартылатын энергия жүйелері және төмен қуатты гибридті жүйелер. 2 бөлім. Электрлендіру жүйелеріне қойылатын талаптар»;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12.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«Шағын жаңартылатын энергия жүйелері және ауылдық электрлендіруге арналған аралас жүйелер бойынша ұсыныстар. 7-1 бөлім. Генераторлар. Фотоэлектрлік генераторлар»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«Күріш. Техникалық шарттар»;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14.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«Сары май. Ылғалдылықты, құрғақ майсыз заттарды және майды анықтау (стандартты әдістер). 2 бөлім. Құрғақ майсыз заттардың құрамын анықтау»;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15.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«Сары май. Ылғалдылықты, құрғақ майсыз заттарды және майды анықтау. 2 бөлім. Майсыз құрғақ заттардың құрамын анықтау (Бақылау әдісі)»;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16.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«Таңғы ас құрғақ. Жүгері және бидай үлпектері. Жалпы техникалық шарттар»;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17.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«Азық-түлік өнімдері. Индуктивті байланысқан плазмалық оптикалық эмиссиялық спектрометрия (ICP-OES) арқылы кальций, мыс, темір, магний, марганец, фосфор, калий, натрий, күкірт және мырыш құрамын анықтау»;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18.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 xml:space="preserve">ГОСТ «Жетегі бар портативті хеджирлеу машиналары. Қауіпсіздік талаптары»; 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19.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«Жабдықтың қауіпсіздігі. Қауіпсіздікке қатысты басқару жүйесінің элементтері.  2 бөлім. Тексеру»;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20.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«Машиналардың қауіпсіздігі. Машиналардағы жұмыс орындарын жобалауға қойылатын антропометриялық талаптар»;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21.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«Көтергіш платформаларға қойылатын қауіпсіздік талаптары. 2 бөлім. 0,15 м/с аспайтын тік жылдамдықпен Жүктерді көтеру үшін ғимаратты түсірудің екіден артық бекітілген орнына қызмет көрсететін көтергіш платформалар»;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22.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«Лак-бояу материалдарын қысыммен беруге және айналдыруға арналған машиналар. Қауіпсіздік талаптары»;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23.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«Тамақ өнімдерін өңдеуге арналған машиналар. Көкөністерді тазартатын машиналар. Қауіпсіздік және гигиена талаптары»;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24.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«Макарон өнімдерін өндіруге арналған машиналар мен жабдықтар. Макарон өнімдерін дайындауға арналған престер. Қауіпсіздік және гигиена талаптары»;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25.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«Макарон өнімдерін өндіруге арналған машиналар мен жабдықтар. Спредер, қамырды тартатын және кесетін машиналар, қызмет көрсетуге арналған конвейер және макарон орау құрылғысы. Қауіпсіздік және гигиена талаптары»;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26.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«Тамақ өнімдерін өңдеуге арналған машиналар. Автоматты өнеркәсіптік кескіштер. Қауіпсіздік және гигиена талаптары»;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27.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«Жел энергиясын өндіру жүйелері. 25-1 бөлім. Жел электр станцияларын бақылау және басқару байланыстары. Принциптер мен модельдердің жалпы сипаттамасы»;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28.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«Жел генераторлары. 25-3 бөлім. Жел электр станцияларын бақылау және басқару байланыстары. Ақпарат алмасу модельдері»;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29.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«Суық және ыстық ысталған құс етінен жасалған өнімдер. Техникалық шарттар»;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30.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«қуырдақ. Ет консервілері»;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31.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«Консервілер. Көкөністер бұқтырылған. Техникалық шарттар»;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32.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«Консервілер. Салаттар. Жалпы техникалық шарттар»;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33.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«Жеміс-көкөніс, жеміс-жидек және өсімдік өнімдері. Санитарлық-паразитологиялық сараптама әдістері»;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34.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«Тоқыма материалдары мен бұйымдары. Жіптердің бұралуын анықтау. Тікелей санау әдісі»;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35.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«Тоқыма материалдары мен бұйымдары. Маталар. Қайнау температурасына жақын температурада коммерциялық күтімнен кейінгі өлшемдердің өзгеруін анықтау әдісі»;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36.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«Тоқыма материалдары мен бұйымдары. Бояудың тұрақтылығын анықтау. D01 Бөлігі. Перхлорэтилен еріткішін қолдана отырып, құрғақ тазалау әрекетіне бояудың тұрақтылығын анықтау әдісі»;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37.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«Тоқыма материалдары мен бұйымдары. Бояудың тұрақтылығын анықтау. J03 Бөлігі. Түс айырмашылықтарын есептеу әдісі»;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38.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«Тері. Бояудың тұрақтылығын анықтау. Бояудың суға төзімділігі»;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39.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«Тері. Бояудың тұрақтылығын анықтау. Кері қозғалыс кезінде бояудың үйкеліске төзімділігі»;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40.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«Тері. Таңдамалы бақылау. Үлкен көлемді іріктеуге арналған үлгілер саны»;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41.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«Тамақ өнеркәсібіне арналған машиналар мен жабдықтар. Қамыр илейтін машиналар. Қауіпсіздік және гигиена талаптары»;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42.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«Тамақ өнеркәсібіне арналған машиналар мен жабдықтар. Планетарлық крандар. Қауіпсіздік және гигиена талаптары»;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43.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«Тамақ өнеркәсібіне арналған машиналар мен жабдықтар. Айналмалы пештер. Қауіпсіздік және гигиена талаптары»;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44.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«Тамақ өнеркәсібіне арналған машиналар мен жабдықтар. Сынау машиналары. Қауіпсіздік және гигиена талаптары»;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45.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«Тамақ өнеркәсібіне арналған машиналар мен жабдықтар. Қамыр қалыптау машиналары. Қауіпсіздік және гигиена талаптары»;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46.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«Тамақ өнеркәсібіне арналған машиналар мен жабдықтар. Автоматты қамыр бөлетін машиналар. Қауіпсіздік және гигиена талаптары»;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47.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«Тамақ өнеркәсібіне арналған машиналар мен жабдықтар. Қамырды тексеруге арналған шкафтар. Қауіпсіздік және гигиена талаптары»;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48.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«Тамақ өнеркәсібіне арналған машиналар мен жабдықтар. Таспалы аралары бар машиналар. Қауіпсіздік және гигиена талаптары»;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49.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«Тамақ өнеркәсібіне арналған машиналар мен жабдықтар. Ет тартқыштар. Қауіпсіздік және гигиена талаптары»;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50.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«Тамақ өнеркәсібіне арналған машиналар мен жабдықтар. Тері мен пленкаларды кетіруге және кетіруге арналған машиналар. Қауіпсіздік және гигиена талаптары»;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51.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«Тамақ өнеркәсібіне арналған машиналар мен жабдықтар. Толтырғыш машиналар мен қосалқы механизмдер. Қауіпсіздік және гигиена талаптары»;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52.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«Тамақ өнімдерін өңдеуге арналған машиналар. Тағамдық майлар мен майларды дайындауға арналған центрифугалар. Қауіпсіздік және гигиена талаптары»;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53.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 xml:space="preserve">ГОСТ «Тамақ өнеркәсібіне арналған машиналар мен жабдықтар. Центрифугалар. Жалпы қауіпсіздік талаптары»; 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54.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«Тамақ өнеркәсібіне арналған машиналар мен жабдықтар. Тері мен пленкаларды кетіруге және кетіруге арналған машиналар. Қауіпсіздік және гигиена талаптары»;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55.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«Тамақ өнеркәсібіне арналған машиналар мен жабдықтар. Өнімді текше түрінде кесуге арналған машиналар. Қауіпсіздік және гигиена талаптары»;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56.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 xml:space="preserve">ГОСТ «Тамақ өнеркәсібіне арналған машиналар мен жабдықтар. Конвейері бар ыдыс жуғыш машиналар. Қауіпсіздік және гигиена талаптары» 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57.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«Спорттық киім. Жалпы техникалық шарттар»;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58.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«Тоқыма материалдары. Бояудың тұрақтылығын анықтау. В01 бөлігі түстің күндізгі жарыққа төзімділігін анықтау әдісі»;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59.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«Тоқыма материалдары мен бұйымдары. Түс тұрақтылығын анықтау В03 бөлігі. Бояудың ауа райына төзімділігі: ашық ауада әсер ету»;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60.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 xml:space="preserve">ГОСТ «Тері. Хром оксидінің құрамын химиялық анықтау. 1 бөлім. Титрлеу арқылы сандық анықтау»; 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61.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 xml:space="preserve">ГОСТ «Тоқыма еден жабындары. Тұтынушыға арналған ақпарат» 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62.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«Тоқыма материалдары. Еден жабындары. Сыртқы түрінің өзгеруін бағалау әдісі»;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63.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«Тоқыма материалдары. Еден жабындары. Веттерманның модификацияланған сынақ жабдығын қолдана отырып, бөлінген жиектің бұзылуға төзімділігін анықтау әдісі»;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64.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«Аяқ киім. Аяқ киімнің үстіңгі жағын, астарын және ішкі табандарын сынау әдістері. Бояғыштың көші-қоны»;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65.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«Тері. Бояудың құрғақ және дымқыл үйкеліске төзімділігін сынау әдісі»;</w:t>
      </w:r>
    </w:p>
    <w:p w:rsidR="009C49F5" w:rsidRPr="009C49F5" w:rsidRDefault="009C49F5" w:rsidP="009C49F5">
      <w:pPr>
        <w:tabs>
          <w:tab w:val="left" w:pos="709"/>
          <w:tab w:val="left" w:pos="851"/>
          <w:tab w:val="left" w:pos="1134"/>
          <w:tab w:val="left" w:pos="1418"/>
          <w:tab w:val="left" w:pos="1843"/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66.</w:t>
      </w:r>
      <w:r w:rsidRPr="009C49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ГОСТ «Тері. Физикалық және механикалық сынақтар. Тігістің созылу беріктігін анықтау».</w:t>
      </w:r>
    </w:p>
    <w:p w:rsidR="009C49F5" w:rsidRDefault="009C49F5" w:rsidP="00140208">
      <w:pPr>
        <w:spacing w:after="0" w:line="240" w:lineRule="auto"/>
        <w:rPr>
          <w:lang w:val="kk-KZ"/>
        </w:rPr>
      </w:pPr>
    </w:p>
    <w:p w:rsidR="00356DEA" w:rsidRDefault="00857048">
      <w:pPr>
        <w:rPr>
          <w:lang w:val="en-US"/>
        </w:rPr>
      </w:pPr>
    </w:p>
    <w:p w:rsidR="00CC7A82" w:rsidRDefault="00857048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Подписано</w:t>
      </w:r>
    </w:p>
    <w:p w:rsidR="00CC7A82" w:rsidRDefault="00857048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09.06.2023 11:29 Еликбаев Куаныш Нурланович</w:t>
      </w:r>
    </w:p>
    <w:p w:rsidR="003E01A1" w:rsidRPr="000E0DB0" w:rsidRDefault="00857048">
      <w:r w:rsidRPr="000E0DB0">
        <w:rPr>
          <w:rFonts w:ascii="Times New Roman" w:eastAsia="Times New Roman" w:hAnsi="Times New Roman" w:cs="Times New Roman"/>
          <w:b/>
          <w:bCs/>
          <w:i/>
          <w:color w:val="008000"/>
          <w:sz w:val="15"/>
          <w:szCs w:val="15"/>
          <w:lang w:eastAsia="ru-RU"/>
        </w:rPr>
        <w:t>Действителен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Уникальное имя владельца: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ЕЛИКБАЕВ КУАНЫШ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Дата начала: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2023-01-30 17:14:30 (+06)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Дата окончания: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2026-01-29 17:19:30 (+06)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Серийный номер: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565999364361956870897059531274350126739449301679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Субъект: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OID.2.5.4.20="+77762094488", EMAILADDRESS=yeli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kbayev@mti.gov.kz, SURNAME=ЕЛИКБАЕВ, SERIALNUMBER=IIN880521350764, GIVENNAME=НУРЛАНОВИЧ, CN=ЕЛИКБАЕВ КУАНЫШ, OU=BIN190740017066, ST=Астана, O="Государственное учреждение \"Министерство торговли и интеграции Республики Казахстан\"", C=KZ </w:t>
      </w:r>
      <w:r w:rsidRPr="000E0DB0">
        <w:rPr>
          <w:rFonts w:ascii="Times New Roman" w:eastAsia="Times New Roman" w:hAnsi="Times New Roman" w:cs="Times New Roman"/>
          <w:b/>
          <w:bCs/>
          <w:i/>
          <w:color w:val="606060"/>
          <w:sz w:val="15"/>
          <w:szCs w:val="15"/>
          <w:lang w:eastAsia="ru-RU"/>
        </w:rPr>
        <w:t>Издатель: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 CN=Удосто</w:t>
      </w:r>
      <w:r w:rsidRPr="000E0DB0">
        <w:rPr>
          <w:rFonts w:ascii="Times New Roman" w:eastAsia="Times New Roman" w:hAnsi="Times New Roman" w:cs="Times New Roman"/>
          <w:i/>
          <w:color w:val="606060"/>
          <w:sz w:val="15"/>
          <w:szCs w:val="15"/>
          <w:lang w:eastAsia="ru-RU"/>
        </w:rPr>
        <w:t xml:space="preserve">веряющий центр Государственных органов, O=Республика Казахстан, C=KZ </w:t>
      </w:r>
    </w:p>
    <w:p w:rsidR="00CC7A82" w:rsidRDefault="00857048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C7A82" w:rsidSect="00A776AF">
      <w:headerReference w:type="default" r:id="rId9"/>
      <w:footerReference w:type="default" r:id="rId10"/>
      <w:footerReference w:type="first" r:id="rId11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048" w:rsidRDefault="00857048" w:rsidP="00A776AF">
      <w:pPr>
        <w:spacing w:after="0" w:line="240" w:lineRule="auto"/>
      </w:pPr>
      <w:r>
        <w:separator/>
      </w:r>
    </w:p>
  </w:endnote>
  <w:endnote w:type="continuationSeparator" w:id="0">
    <w:p w:rsidR="00857048" w:rsidRDefault="00857048" w:rsidP="00A77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54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857048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09.06.2023 16:14. Копия электронного документа. Версия </w:t>
          </w:r>
          <w:r w:rsidRPr="00AC16FB">
            <w:rPr>
              <w:rFonts w:ascii="Times New Roman" w:hAnsi="Times New Roman" w:cs="Times New Roman"/>
              <w:sz w:val="14"/>
              <w:szCs w:val="14"/>
            </w:rPr>
            <w:t>СЭД: Documentolog 7.16.3.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857048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54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857048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>Дата: 09.06.2023 16:14. Копия электронного документа. Версия СЭД: Documentolog 7.16.3.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857048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048" w:rsidRDefault="00857048" w:rsidP="00A776AF">
      <w:pPr>
        <w:spacing w:after="0" w:line="240" w:lineRule="auto"/>
      </w:pPr>
      <w:r>
        <w:separator/>
      </w:r>
    </w:p>
  </w:footnote>
  <w:footnote w:type="continuationSeparator" w:id="0">
    <w:p w:rsidR="00857048" w:rsidRDefault="00857048" w:rsidP="00A776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3155145"/>
      <w:docPartObj>
        <w:docPartGallery w:val="Page Numbers (Top of Page)"/>
        <w:docPartUnique/>
      </w:docPartObj>
    </w:sdtPr>
    <w:sdtEndPr/>
    <w:sdtContent>
      <w:p w:rsidR="00A776AF" w:rsidRDefault="00AF5B9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7FD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776AF" w:rsidRDefault="00A776AF">
    <w:pPr>
      <w:pStyle w:val="a3"/>
    </w:pPr>
  </w:p>
  <w:p w:rsidR="003D52A9" w:rsidRDefault="00857048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Кулатаева Б.Н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B6715F"/>
    <w:multiLevelType w:val="hybridMultilevel"/>
    <w:tmpl w:val="56461C3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9F5"/>
    <w:rsid w:val="0004180B"/>
    <w:rsid w:val="00140208"/>
    <w:rsid w:val="001D46F1"/>
    <w:rsid w:val="00222647"/>
    <w:rsid w:val="00254A00"/>
    <w:rsid w:val="002D7695"/>
    <w:rsid w:val="0085232E"/>
    <w:rsid w:val="00857048"/>
    <w:rsid w:val="009C49F5"/>
    <w:rsid w:val="00A776AF"/>
    <w:rsid w:val="00A97FD0"/>
    <w:rsid w:val="00AF5B9E"/>
    <w:rsid w:val="00CC7A82"/>
    <w:rsid w:val="00F56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7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76AF"/>
  </w:style>
  <w:style w:type="paragraph" w:styleId="a5">
    <w:name w:val="footer"/>
    <w:basedOn w:val="a"/>
    <w:link w:val="a6"/>
    <w:uiPriority w:val="99"/>
    <w:semiHidden/>
    <w:unhideWhenUsed/>
    <w:rsid w:val="00A77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776AF"/>
  </w:style>
  <w:style w:type="paragraph" w:styleId="a7">
    <w:name w:val="Balloon Text"/>
    <w:basedOn w:val="a"/>
    <w:link w:val="a8"/>
    <w:uiPriority w:val="99"/>
    <w:semiHidden/>
    <w:unhideWhenUsed/>
    <w:rsid w:val="001D4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46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7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76AF"/>
  </w:style>
  <w:style w:type="paragraph" w:styleId="a5">
    <w:name w:val="footer"/>
    <w:basedOn w:val="a"/>
    <w:link w:val="a6"/>
    <w:uiPriority w:val="99"/>
    <w:semiHidden/>
    <w:unhideWhenUsed/>
    <w:rsid w:val="00A77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776AF"/>
  </w:style>
  <w:style w:type="paragraph" w:styleId="a7">
    <w:name w:val="Balloon Text"/>
    <w:basedOn w:val="a"/>
    <w:link w:val="a8"/>
    <w:uiPriority w:val="99"/>
    <w:semiHidden/>
    <w:unhideWhenUsed/>
    <w:rsid w:val="001D4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46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1291</Words>
  <Characters>7360</Characters>
  <Application>Microsoft Office Word</Application>
  <DocSecurity>8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Карлыгаш</dc:creator>
  <cp:lastModifiedBy>Bota Kulataeva</cp:lastModifiedBy>
  <cp:revision>2</cp:revision>
  <cp:lastPrinted>2023-06-09T05:14:00Z</cp:lastPrinted>
  <dcterms:created xsi:type="dcterms:W3CDTF">2023-06-09T10:14:00Z</dcterms:created>
  <dcterms:modified xsi:type="dcterms:W3CDTF">2023-06-09T10:14:00Z</dcterms:modified>
</cp:coreProperties>
</file>